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334" w:rsidRDefault="00DF6334" w:rsidP="00DF6334">
      <w:pPr>
        <w:spacing w:before="120" w:after="0" w:line="300" w:lineRule="exact"/>
        <w:ind w:left="4394"/>
        <w:rPr>
          <w:rFonts w:cs="Calibri"/>
        </w:rPr>
      </w:pPr>
      <w:r>
        <w:t>Fundacja Aktywnej Rehabilitacji „FAR”</w:t>
      </w:r>
      <w:r>
        <w:tab/>
      </w:r>
      <w:r>
        <w:br/>
        <w:t xml:space="preserve">ul. Ludwika </w:t>
      </w:r>
      <w:r w:rsidRPr="00C72404">
        <w:t xml:space="preserve">Idzikowskiego 16 </w:t>
      </w:r>
      <w:r>
        <w:br/>
      </w:r>
      <w:r w:rsidRPr="00C72404">
        <w:t>00-710 Warszawa</w:t>
      </w:r>
      <w:r>
        <w:tab/>
      </w:r>
      <w:r>
        <w:tab/>
      </w:r>
      <w:r>
        <w:br/>
        <w:t>KRS nr 0000032645</w:t>
      </w:r>
      <w:r>
        <w:br/>
      </w:r>
      <w:r>
        <w:rPr>
          <w:rStyle w:val="Pogrubienie"/>
          <w:b w:val="0"/>
        </w:rPr>
        <w:t>tel./fax</w:t>
      </w:r>
      <w:r>
        <w:t>: 22 651 88 02</w:t>
      </w:r>
      <w:r>
        <w:br/>
      </w:r>
      <w:r>
        <w:rPr>
          <w:rStyle w:val="Pogrubienie"/>
          <w:rFonts w:cs="Calibri"/>
          <w:b w:val="0"/>
        </w:rPr>
        <w:t>e-mail</w:t>
      </w:r>
      <w:r>
        <w:rPr>
          <w:rFonts w:cs="Calibri"/>
        </w:rPr>
        <w:t xml:space="preserve">: </w:t>
      </w:r>
      <w:hyperlink r:id="rId4" w:history="1">
        <w:r>
          <w:rPr>
            <w:rStyle w:val="Hipercze"/>
            <w:rFonts w:cs="Calibri"/>
            <w:color w:val="auto"/>
            <w:u w:val="none"/>
          </w:rPr>
          <w:t>info@far.org.pl</w:t>
        </w:r>
      </w:hyperlink>
      <w:r>
        <w:br/>
      </w:r>
      <w:r>
        <w:rPr>
          <w:rStyle w:val="Pogrubienie"/>
          <w:rFonts w:cs="Calibri"/>
          <w:b w:val="0"/>
        </w:rPr>
        <w:t xml:space="preserve">Facebook: </w:t>
      </w:r>
      <w:bookmarkStart w:id="0" w:name="_GoBack"/>
      <w:r>
        <w:fldChar w:fldCharType="begin"/>
      </w:r>
      <w:r>
        <w:instrText xml:space="preserve"> HYPERLINK "https://www.facebook.com/FARcentrala" </w:instrText>
      </w:r>
      <w:r>
        <w:fldChar w:fldCharType="separate"/>
      </w:r>
      <w:r>
        <w:rPr>
          <w:rStyle w:val="Hipercze"/>
          <w:rFonts w:cs="Calibri"/>
          <w:color w:val="auto"/>
          <w:u w:val="none"/>
        </w:rPr>
        <w:t>https://www.facebook.com/FARcentrala</w:t>
      </w:r>
      <w:r>
        <w:fldChar w:fldCharType="end"/>
      </w:r>
      <w:bookmarkEnd w:id="0"/>
    </w:p>
    <w:p w:rsidR="00DF6334" w:rsidRDefault="00DF6334" w:rsidP="00DF6334">
      <w:pPr>
        <w:pStyle w:val="NormalnyWeb"/>
        <w:spacing w:before="120" w:beforeAutospacing="0" w:after="0" w:afterAutospacing="0"/>
        <w:rPr>
          <w:rFonts w:ascii="Calibri" w:hAnsi="Calibri" w:cs="Calibri"/>
          <w:sz w:val="22"/>
          <w:szCs w:val="22"/>
        </w:rPr>
      </w:pPr>
    </w:p>
    <w:p w:rsidR="00DF6334" w:rsidRDefault="00DF6334" w:rsidP="00DF6334">
      <w:pPr>
        <w:pStyle w:val="Tekstpodstawowy"/>
        <w:spacing w:before="120"/>
        <w:ind w:left="0" w:firstLine="0"/>
        <w:jc w:val="center"/>
        <w:rPr>
          <w:rFonts w:ascii="Calibri" w:hAnsi="Calibri" w:cs="Calibri"/>
          <w:b/>
          <w:sz w:val="28"/>
          <w:szCs w:val="28"/>
        </w:rPr>
      </w:pPr>
    </w:p>
    <w:p w:rsidR="00DF6334" w:rsidRDefault="00DF6334" w:rsidP="00DF6334">
      <w:pPr>
        <w:pStyle w:val="Tekstpodstawowy"/>
        <w:spacing w:before="120"/>
        <w:ind w:left="0" w:firstLine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Regulamin gromadzenia i wydatkowania środków pieniężnych poprzez subkonta Podopiecznych w ramach działalności statutowej prowadzonej przez Fundację Aktywnej Rehabilitacji „FAR”</w:t>
      </w:r>
    </w:p>
    <w:p w:rsidR="00DF6334" w:rsidRDefault="00DF6334" w:rsidP="00DF6334">
      <w:pPr>
        <w:pStyle w:val="NormalnyWeb"/>
        <w:spacing w:before="12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:rsidR="00DF6334" w:rsidRDefault="00DF6334" w:rsidP="00DF6334">
      <w:pPr>
        <w:pStyle w:val="NormalnyWeb"/>
        <w:spacing w:before="12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1. Przedmiot Regulaminu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Regulamin określa warunki i zasady gromadzenia i wydatkowania środków pieniężnych poprzez subkonta Podopiecznych w ramach działalności statutowej prowadzonej przez Fundację Aktywnej Rehabilitacji „FAR”, której celem jest pomoc Podopiecznym w zakresie wskazanym w Statucie.</w:t>
      </w:r>
    </w:p>
    <w:p w:rsidR="00DF6334" w:rsidRDefault="00DF6334" w:rsidP="00DF6334">
      <w:pPr>
        <w:pStyle w:val="NormalnyWeb"/>
        <w:spacing w:before="12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2. Definicje użyte w Regulaminie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Regulamin </w:t>
      </w:r>
      <w:r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Regulamin gromadzenia i wydatkowania środków pieniężnych poprzez subkonta Podopiecznych w ramach działalności statutowej prowadzonej przez Fundację Aktywnej Rehabilitacji „FAR”.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Fundacja </w:t>
      </w:r>
      <w:r>
        <w:rPr>
          <w:rFonts w:ascii="Calibri" w:hAnsi="Calibri" w:cs="Calibri"/>
          <w:sz w:val="22"/>
          <w:szCs w:val="22"/>
        </w:rPr>
        <w:t>– Fundacja Aktywnej Rehabilitacji „FAR” z siedzibą w Warszawie, wpisana do Krajowego Rejestru Sądowego w Warszawie pod numerem KRS 0000032645.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Statut </w:t>
      </w:r>
      <w:r>
        <w:rPr>
          <w:rFonts w:ascii="Calibri" w:hAnsi="Calibri" w:cs="Calibri"/>
          <w:bCs/>
          <w:sz w:val="22"/>
          <w:szCs w:val="22"/>
        </w:rPr>
        <w:t>–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statut Fundacji Aktywnej Rehabilitacji „FAR” z siedzibą w Warszawie.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Podopieczny</w:t>
      </w:r>
      <w:r>
        <w:rPr>
          <w:rFonts w:ascii="Calibri" w:hAnsi="Calibri" w:cs="Calibri"/>
          <w:sz w:val="22"/>
          <w:szCs w:val="22"/>
        </w:rPr>
        <w:t xml:space="preserve"> – osoba fizyczna, która zawarła lub na </w:t>
      </w:r>
      <w:proofErr w:type="gramStart"/>
      <w:r>
        <w:rPr>
          <w:rFonts w:ascii="Calibri" w:hAnsi="Calibri" w:cs="Calibri"/>
          <w:sz w:val="22"/>
          <w:szCs w:val="22"/>
        </w:rPr>
        <w:t>rzecz</w:t>
      </w:r>
      <w:proofErr w:type="gramEnd"/>
      <w:r>
        <w:rPr>
          <w:rFonts w:ascii="Calibri" w:hAnsi="Calibri" w:cs="Calibri"/>
          <w:sz w:val="22"/>
          <w:szCs w:val="22"/>
        </w:rPr>
        <w:t xml:space="preserve"> której zawarto z Fundacją umowę o współpracy w zakresie założenia i prowadzenia subkonta do gromadzenia środków pieniężnych.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Umowa</w:t>
      </w:r>
      <w:r>
        <w:rPr>
          <w:rFonts w:ascii="Calibri" w:hAnsi="Calibri" w:cs="Calibri"/>
          <w:sz w:val="22"/>
          <w:szCs w:val="22"/>
        </w:rPr>
        <w:t xml:space="preserve"> – umowa o współpracy w zakresie założenia i prowadzenia subkonta do gromadzenia środków pieniężnych zawarta przez Fundację oraz Podopiecznego.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Przedstawiciel</w:t>
      </w:r>
      <w:r>
        <w:rPr>
          <w:rFonts w:ascii="Calibri" w:hAnsi="Calibri" w:cs="Calibri"/>
          <w:sz w:val="22"/>
          <w:szCs w:val="22"/>
        </w:rPr>
        <w:t xml:space="preserve"> – osoba wskazana w Umowie do reprezentowania Podopiecznego w sprawach dotyczących subkonta, na którym gromadzone są środki pieniężne na rzecz Podopiecznego.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Subkonto</w:t>
      </w:r>
      <w:r>
        <w:rPr>
          <w:rFonts w:ascii="Calibri" w:hAnsi="Calibri" w:cs="Calibri"/>
          <w:sz w:val="22"/>
          <w:szCs w:val="22"/>
        </w:rPr>
        <w:t xml:space="preserve"> – księgowe wyodrębnienie środków pieniężnych gromadzonych na rzecz Podopiecznego na podstawie zawartej Umowy.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Ustawa</w:t>
      </w:r>
      <w:r>
        <w:rPr>
          <w:rFonts w:ascii="Calibri" w:hAnsi="Calibri" w:cs="Calibri"/>
          <w:sz w:val="22"/>
          <w:szCs w:val="22"/>
        </w:rPr>
        <w:t xml:space="preserve"> – ustawa z dnia 24 kwietnia 2003 r. o działalności pożytku publicznego i o </w:t>
      </w:r>
      <w:r>
        <w:rPr>
          <w:rFonts w:ascii="Calibri" w:hAnsi="Calibri" w:cs="Calibri"/>
          <w:iCs/>
          <w:sz w:val="22"/>
          <w:szCs w:val="22"/>
        </w:rPr>
        <w:t>wolontariacie (</w:t>
      </w:r>
      <w:r>
        <w:rPr>
          <w:rFonts w:ascii="Calibri" w:hAnsi="Calibri" w:cs="Calibri"/>
          <w:bCs/>
          <w:sz w:val="22"/>
          <w:szCs w:val="22"/>
        </w:rPr>
        <w:t xml:space="preserve">Dz.U.2019.688 </w:t>
      </w:r>
      <w:proofErr w:type="spellStart"/>
      <w:r>
        <w:rPr>
          <w:rFonts w:ascii="Calibri" w:hAnsi="Calibri" w:cs="Calibri"/>
          <w:bCs/>
          <w:sz w:val="22"/>
          <w:szCs w:val="22"/>
        </w:rPr>
        <w:t>t.j</w:t>
      </w:r>
      <w:proofErr w:type="spellEnd"/>
      <w:r>
        <w:rPr>
          <w:rFonts w:ascii="Calibri" w:hAnsi="Calibri" w:cs="Calibri"/>
          <w:bCs/>
          <w:sz w:val="22"/>
          <w:szCs w:val="22"/>
        </w:rPr>
        <w:t>. z dnia 2019.04.12).</w:t>
      </w:r>
    </w:p>
    <w:p w:rsidR="00DF6334" w:rsidRDefault="00DF6334" w:rsidP="00DF6334">
      <w:pPr>
        <w:pStyle w:val="NormalnyWeb"/>
        <w:spacing w:before="12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3. Otwarcie Subkonta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Otwarcie Subkonta odbywa się na podstawie Umowy.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Fundacja ma prawo odmówić otwarcia Subkonta bez uzasadnienia.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Decyzje Fundacji odnośnie otwarcia lub odmowy otwarcia Subkonta są ostateczne.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W razie odmowy otwarcia Subkonta można ponownie wystąpić o jego otwarcie.</w:t>
      </w:r>
    </w:p>
    <w:p w:rsidR="00DF6334" w:rsidRDefault="00DF6334" w:rsidP="00DF6334">
      <w:pPr>
        <w:pStyle w:val="NormalnyWeb"/>
        <w:spacing w:before="12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/>
        </w:rPr>
        <w:br w:type="page"/>
      </w:r>
      <w:r>
        <w:rPr>
          <w:rFonts w:ascii="Calibri" w:hAnsi="Calibri" w:cs="Calibri"/>
          <w:b/>
          <w:sz w:val="22"/>
          <w:szCs w:val="22"/>
        </w:rPr>
        <w:lastRenderedPageBreak/>
        <w:t>§ 4. Prowadzenie Subkonta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Fundacja ponosi koszty obsługi Subkonta.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Fundacja za prowadzenie Subkonta pobiera opłatę manipulacyjną w wysokości 3% (trzy procent) od wpłat pochodzących z darowizn wskazanych w § 5. 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Opłata manipulacyjna, o której mowa w pkt. 2 powyżej, jest w całości przeznaczana na realizację celów statutowych Fundacji. 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Środki finansowe zgromadzone na Subkoncie pozostają własnością Fundacji do czasu ich wydatkowania na rzecz Podopiecznego zgodnie z postanowieniami Umowy i Regulaminu. Odsetki od środków pieniężnych zgromadzonych na Subkoncie są przeznaczane na realizacje celów statutowych Fundacji.</w:t>
      </w:r>
    </w:p>
    <w:p w:rsidR="00DF6334" w:rsidRDefault="00DF6334" w:rsidP="00DF6334">
      <w:pPr>
        <w:pStyle w:val="NormalnyWeb"/>
        <w:spacing w:before="12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5. Gromadzenie środków pieniężnych na Subkoncie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Fundacja udostępnia Podopiecznemu następujące rachunki bankowe celem gromadzenia środków pieniężnych:</w:t>
      </w:r>
    </w:p>
    <w:p w:rsidR="00DF6334" w:rsidRDefault="00DF6334" w:rsidP="00DF6334">
      <w:pPr>
        <w:pStyle w:val="NormalnyWeb"/>
        <w:spacing w:before="12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20"/>
          <w:sz w:val="22"/>
          <w:szCs w:val="22"/>
        </w:rPr>
        <w:t>84 1240 1112 1111 0010 9467 9873</w:t>
      </w:r>
      <w:r>
        <w:rPr>
          <w:rFonts w:ascii="Calibri" w:hAnsi="Calibri" w:cs="Calibri"/>
          <w:sz w:val="22"/>
          <w:szCs w:val="22"/>
        </w:rPr>
        <w:t xml:space="preserve"> – dla przelewów w złotówkach (PLN),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Gromadzenie środków pieniężnych na Subkoncie Podopiecznego może następować przez: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 wpłaty 1,5% podatku dochodowego od osób fizycznych, przy czym wpłaty te przyjmowane są według zasad określonych w Ustawie,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 darowizny od osób fizycznych, prawnych i innych podmiotów,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 apele kierowane przez Podopiecznych lub ich Przedstawicieli za pośrednictwem Internetu, prasy, radia, telewizji, innych mediów, plakatów, ulotek.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Treść apeli, o jakich mowa w punkcie 2 lit. c powyżej, winna być każdorazowo przed ich upowszechnieniem uzgadniana z Fundacją. Treść apeli winna być zgodna z rzeczywistym stanem zdrowotnym i majątkowym Podopiecznego oraz celami statutowymi Fundacji. Fundacja ma prawo weryfikacji informacji podanych w apelu na podstawie wyjaśnień i dokumentów złożonych przez Podopiecznego lub jego Przedstawiciela.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Apele, o jakich mowa w punkcie 2 lit. c, mogą być umieszczane na stronie internetowej Fundacji </w:t>
      </w:r>
      <w:hyperlink r:id="rId5" w:history="1">
        <w:r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www.far.org.pl</w:t>
        </w:r>
      </w:hyperlink>
      <w:r>
        <w:rPr>
          <w:rFonts w:ascii="Calibri" w:hAnsi="Calibri" w:cs="Calibri"/>
          <w:sz w:val="22"/>
          <w:szCs w:val="22"/>
        </w:rPr>
        <w:t xml:space="preserve"> w zakładce „Nasi Podopieczni”. W razie zamieszczenia wraz z apelem jakichkolwiek fotografii Podopieczny lub jego Przedstawiciel obowiązany jest do złożenia oświadczenia, iż posiada prawa autorskie do fotografii, a w razie zgłoszenia jakichkolwiek roszczeń do fotografii zwolni Fundację z odpowiedzialności, wstąpi na jej miejsce w spór, nadto poniesie wszelkie koszty związane z zaistniałym sporem.</w:t>
      </w:r>
    </w:p>
    <w:p w:rsidR="00DF6334" w:rsidRDefault="00DF6334" w:rsidP="00DF6334">
      <w:pPr>
        <w:pStyle w:val="NormalnyWeb"/>
        <w:spacing w:before="12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6. Wydatkowanie środków pieniężnych zgromadzonych na Subkoncie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Podopieczny może korzystać ze środków zgromadzonych na Subkoncie jako: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 zwrot poniesionych wydatków na rachunek bankowy wskazany w Umowie (refundacja wydatków),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 zapłatę ceny wynikającej z faktury bądź rachunku bezpośrednio na wskazany rachunek bankowy podmiotu trzeciego – wystawcy faktury bądź rachunku.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Zwrot wydatków i zapłata ceny, o jakich mowa w pkt. 1 powyżej, następuje wyłącznie na podstawie wniosku o pokrycie wydatków poniesionych lub wydatków, które mają być poniesione, do którego winny być załączone oryginały dokumentów potwierdzających wysokość wydatków. Dokumenty te winny być wystawione na Podopiecznego. 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Zwrot wydatków i zapłata ceny, o jakich mowa w pkt. 1 powyżej następuje wyłącznie w części, która nie została sfinansowana bądź zrefundowana przez inny podmiot.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Dokumentami potwierdzającymi wydatki poniesione lub wydatki, które mają być poniesione, są: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a. rachunki,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 faktury,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 paragony fiskalne, o ile nie ulega wątpliwości, że dotyczą Podopiecznego, a ich wysokość nie przekracza kwoty 300 zł,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d. inne, zaakceptowane przez Fundację, dowody poniesienia wydatków.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 Dokumenty, o jakich mowa w punkcie 4 powyżej, nie będą przedstawiane innym podmiotom w celu uzyskania sfinansowania bądź refundacji w części pokrytej ze środków zgromadzonych na Subkoncie.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Wydatkowanie środków zgromadzonych na Subkoncie następuje po pozytywnym zaopiniowaniu przez Fundację wniosku, o jakim mowa w punkcie 2 powyżej. 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 Odmowa wydatkowania środków zgromadzonych na Subkoncie wymaga uzasadnienia jej przyczyn.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 Jednorazowa łączna kwota wydatkowa ze środków zgromadzonych na Subkoncie nie może być niższa niż 200 zł.</w:t>
      </w:r>
    </w:p>
    <w:p w:rsidR="00DF6334" w:rsidRDefault="00DF6334" w:rsidP="00DF6334">
      <w:pPr>
        <w:pStyle w:val="NormalnyWeb"/>
        <w:spacing w:before="12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7. Zamknięcie Subkonta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Zamknięcie Subkonta następuje w razie rozwiązania Umowy lub zgonu Podopiecznego.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W przypadku rozwiązania Umowy niewykorzystane środki zgromadzone na Subkoncie będą przeznaczone na realizację celów statutowych Fundacji lub na rzecz innych Podopiecznych.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W przypadku zgonu Podopiecznego Przedstawiciel bądź ustanowiony spadkobierca Podopiecznego może w terminie 180 dni od daty zgonu Podopiecznego złożyć wniosek o pokrycie wydatków, o jakim mowa w § 6 pkt 2. Wraz z wnioskiem i dokumentami potwierdzającymi wydatki należy złożyć oryginał aktu zgonu Podopiecznego, a w razie składania wniosku przez spadkobiercę Podopiecznego – także oryginał dokumentu potwierdzającego status spadkobiercy (postanowienie o stwierdzeniu nabycia spadku, poświadczenie dziedziczenia, inne prawem przewidziane).   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Po upływie terminu przewidzianego w punkcie 3 powyżej niewykorzystane środki zgromadzone na Subkoncie będą przeznaczone na realizację celów statutowych Fundacji lub na rzecz innych Podopiecznych.</w:t>
      </w:r>
    </w:p>
    <w:p w:rsidR="00DF6334" w:rsidRDefault="00DF6334" w:rsidP="00DF6334">
      <w:pPr>
        <w:pStyle w:val="NormalnyWeb"/>
        <w:spacing w:before="12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8. Postanowienia końcowe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Fundacja może w każdym czasie dokonać zmian Regulaminu.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Zmiany Regulaminu wchodzą w życie po upływie 14 dni od ich opublikowania na stronie internetowej Fundacji.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W przypadku rozbieżności pomiędzy Umową a Regulaminem moc wiążącą mają postanowienia Umowy.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Prawem właściwym dla regulaminu jest prawo polskie, a ewentualne spory będą rozstrzygane przez sąd właściwy dla siedziby Fundacji.</w:t>
      </w:r>
    </w:p>
    <w:p w:rsidR="00DF6334" w:rsidRDefault="00DF6334" w:rsidP="00DF633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Niniejszy Regulamin obowiązuje od </w:t>
      </w:r>
      <w:proofErr w:type="gramStart"/>
      <w:r>
        <w:rPr>
          <w:rFonts w:ascii="Calibri" w:hAnsi="Calibri" w:cs="Calibri"/>
          <w:sz w:val="22"/>
          <w:szCs w:val="22"/>
        </w:rPr>
        <w:t xml:space="preserve">dnia </w:t>
      </w:r>
      <w:r>
        <w:rPr>
          <w:rFonts w:ascii="Calibri" w:hAnsi="Calibri"/>
          <w:color w:val="000000"/>
          <w:sz w:val="22"/>
          <w:szCs w:val="22"/>
          <w:shd w:val="clear" w:color="auto" w:fill="FFFFFF"/>
        </w:rPr>
        <w:t> 1</w:t>
      </w:r>
      <w:proofErr w:type="gramEnd"/>
      <w:r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stycznia 2023 roku</w:t>
      </w:r>
      <w:r>
        <w:rPr>
          <w:rFonts w:ascii="Calibri" w:hAnsi="Calibri" w:cs="Calibri"/>
          <w:sz w:val="22"/>
          <w:szCs w:val="22"/>
        </w:rPr>
        <w:t>.</w:t>
      </w:r>
    </w:p>
    <w:p w:rsidR="00961FC8" w:rsidRDefault="00DF6334"/>
    <w:sectPr w:rsidR="00961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34"/>
    <w:rsid w:val="00276070"/>
    <w:rsid w:val="00CC036F"/>
    <w:rsid w:val="00D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18F21-EBA8-4224-B6CB-5A81DF5C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33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F633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F6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DF6334"/>
    <w:pPr>
      <w:widowControl w:val="0"/>
      <w:autoSpaceDE w:val="0"/>
      <w:autoSpaceDN w:val="0"/>
      <w:spacing w:after="0" w:line="240" w:lineRule="auto"/>
      <w:ind w:left="244" w:hanging="144"/>
    </w:pPr>
    <w:rPr>
      <w:rFonts w:ascii="Arial" w:eastAsia="Arial" w:hAnsi="Arial" w:cs="Arial"/>
      <w:sz w:val="17"/>
      <w:szCs w:val="17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DF6334"/>
    <w:rPr>
      <w:rFonts w:ascii="Arial" w:eastAsia="Arial" w:hAnsi="Arial" w:cs="Arial"/>
      <w:sz w:val="17"/>
      <w:szCs w:val="17"/>
      <w:lang w:eastAsia="pl-PL" w:bidi="pl-PL"/>
    </w:rPr>
  </w:style>
  <w:style w:type="character" w:styleId="Pogrubienie">
    <w:name w:val="Strong"/>
    <w:basedOn w:val="Domylnaczcionkaakapitu"/>
    <w:uiPriority w:val="22"/>
    <w:qFormat/>
    <w:rsid w:val="00DF6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9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r.org.pl" TargetMode="External"/><Relationship Id="rId4" Type="http://schemas.openxmlformats.org/officeDocument/2006/relationships/hyperlink" Target="mailto:info@far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1106</Words>
  <Characters>6637</Characters>
  <Application>Microsoft Office Word</Application>
  <DocSecurity>0</DocSecurity>
  <Lines>55</Lines>
  <Paragraphs>15</Paragraphs>
  <ScaleCrop>false</ScaleCrop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A.Brunsz</dc:creator>
  <cp:keywords/>
  <dc:description/>
  <cp:lastModifiedBy>A.Brunsz</cp:lastModifiedBy>
  <cp:revision>1</cp:revision>
  <dcterms:created xsi:type="dcterms:W3CDTF">2026-05-02T13:04:00Z</dcterms:created>
  <dcterms:modified xsi:type="dcterms:W3CDTF">2026-05-02T13:08:00Z</dcterms:modified>
</cp:coreProperties>
</file>